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FE9" w:rsidRDefault="00014ACA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амообследование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ACA" w:rsidRDefault="00014ACA"/>
    <w:p w:rsidR="00014ACA" w:rsidRDefault="00014ACA"/>
    <w:p w:rsidR="00014ACA" w:rsidRDefault="00014ACA"/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—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образовательной деятельности;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—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системы управления организацией;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—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содержания и качества образовательного процесса организации;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—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качества кадрового, программно-методического обеспечения, материально-технической базы;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—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функционирования внутренней системы оценки качества образования;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—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анализ показателей деятельности учреждения, подлежащей самообследованию.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Аналитическая часть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1.1.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Общие сведения об учреждении</w:t>
      </w:r>
    </w:p>
    <w:tbl>
      <w:tblPr>
        <w:tblW w:w="0" w:type="auto"/>
        <w:tblInd w:w="7" w:type="dxa"/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91"/>
        <w:gridCol w:w="5294"/>
      </w:tblGrid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Название (по уставу)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Муниципальное  бюджетное дошкольное образовательное учреждение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 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Высокогорский детский сад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Калинка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Высокогорского муниципального района Республики Татарстан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Сокращенное наименование учреждения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МБДОУ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Высокогорский детский сад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Калинка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 xml:space="preserve">Тип 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дошкольное образовательное  учреждение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муниципальное  бюджетное учреждение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Муниципальное  казенное учреждение «Исполнительный комитет  Высокогорского муниципального района Республики Татарстан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Муниципальное казённое учреждение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Отдел образования  Высокогорского муниципального района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Год основания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2000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год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Республика Татарстан, Высокогорский район, д.Калинино, ул.Центральная,д.94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(884365) 7-88-93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 e-mail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SKalinin.Vsg@tatar.ru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Адрес сайта в Интернете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Calibri" w:eastAsia="Times New Roman" w:hAnsi="Calibri" w:cs="Calibri"/>
                <w:lang w:val="tt-RU" w:eastAsia="ru-RU"/>
              </w:rPr>
              <w:t xml:space="preserve"> </w:t>
            </w:r>
            <w:hyperlink r:id="rId6" w:history="1">
              <w:r w:rsidRPr="00014ACA">
                <w:rPr>
                  <w:rFonts w:ascii="Calibri" w:eastAsia="Times New Roman" w:hAnsi="Calibri" w:cs="Calibri"/>
                  <w:color w:val="0000FF"/>
                  <w:u w:val="single"/>
                  <w:lang w:val="tt-RU" w:eastAsia="ru-RU"/>
                </w:rPr>
                <w:t>https://edu.tatar.ru/v_gora/nach-sch_dou</w:t>
              </w:r>
            </w:hyperlink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с 07.00 часов – до 19.00 часов, длительность – 12 часов; выходной – суббота, воскресенье 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Должность руководителя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Заведующий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Исмаилова Гюзель Гайнулловна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Лицензия на право ведения образовательной деятельности</w:t>
            </w:r>
          </w:p>
        </w:tc>
        <w:tc>
          <w:tcPr>
            <w:tcW w:w="5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Серия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 16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ЛО1 № 0001394, регистрационный №  5701  от 06.08.2014г.</w:t>
            </w:r>
          </w:p>
        </w:tc>
      </w:tr>
    </w:tbl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1.2.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Организационно-правовое обеспечение деятельности образовательного учреждения</w:t>
      </w:r>
    </w:p>
    <w:tbl>
      <w:tblPr>
        <w:tblW w:w="0" w:type="auto"/>
        <w:tblInd w:w="7" w:type="dxa"/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619"/>
        <w:gridCol w:w="5311"/>
      </w:tblGrid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9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2.1.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Наличие свидетельств: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а) о внесении записи в Единый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государственный реестр юридических лиц</w:t>
            </w:r>
          </w:p>
        </w:tc>
        <w:tc>
          <w:tcPr>
            <w:tcW w:w="5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13.12.2002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г серия 16 № 002737089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 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б) о постановке на учет в налоговом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органе юридического лица</w:t>
            </w:r>
          </w:p>
        </w:tc>
        <w:tc>
          <w:tcPr>
            <w:tcW w:w="5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зарегистрировано  24.04.2000 г.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серия 16 № 004068087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9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2.2.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Наличие документов о создании образовательного учреждения: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Наличие и реквизиты Устава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образовательного учреждения (дата утверждения вышестоящими организациями или учредителями); соответствие Устава образовательного учреждения требованиям закона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 образовании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».</w:t>
            </w:r>
          </w:p>
        </w:tc>
        <w:tc>
          <w:tcPr>
            <w:tcW w:w="5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Устав</w:t>
            </w:r>
            <w:r w:rsidRPr="00014A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Утвержден Постановлением исполнительного комитета  муниципального района Республики Татарстан от 27.11.2018г. №2572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Устав МБДОУ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Высокогорский детский сад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Калинка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соответствует законам и иным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 xml:space="preserve">нормативным правовым актам Российской Федерации.  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9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2.3.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Наличие локальных актов образовательного учреждения: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части содержания образования, организации образовательного процесса</w:t>
            </w:r>
          </w:p>
        </w:tc>
        <w:tc>
          <w:tcPr>
            <w:tcW w:w="5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коллективный договор (с приложениями): 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правила внутреннего трудового распорядка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положение о педагогическом Совете;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положением об общем собрании сотрудников Учреждения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положением об организации работы по охране труда и безопасности жизнедеятельности Учреждения;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положение о родительском комитете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положение о бракеражной комиссии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положение об организации питания  воспитанников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положение о языках обучения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положение по урегулированию споров между участниками образовательных отношений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правила внутреннего распорядка для родителей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правила внутреннего распорядка для участников образовательного процесса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положение об информационной открытости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9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2.4.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Перечень лицензий на право ведения образовательной деятельности: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 указанием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реквизитов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действующей)</w:t>
            </w:r>
          </w:p>
        </w:tc>
        <w:tc>
          <w:tcPr>
            <w:tcW w:w="5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Лицензия на право осуществления образовательной деятельности серия 16Л01 № 0001394 от .06.08.2014 г. рег. № 5701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Приложение № 1 к лицензии на осуществление образовательной деятельности. Дополнительное образование детей и взрослых. Серия 16П01 № 0002564</w:t>
            </w:r>
          </w:p>
        </w:tc>
      </w:tr>
    </w:tbl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Вывод: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все нормативные локальные акты в части содержания, организации образовательного процесса в ДОУ имеются в наличии.</w:t>
      </w: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      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1.3.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Структура образовательного учреждения и система его управления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Управление МБДОУ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Высокогорский детский сад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Калинка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» 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осуществляется в соответствии с Уставом МБДОУ и законом РФ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 образовании в Российской Федерации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»,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строится на принципах единоначалия и самоуправления. В соответствии с Уставом общественная структура управления ДОУ представлена Общим собранием работников учреждения, педагогическим Советом.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Общее собрание работников вправе принимать решения, если в его работе участвует более половины работников, для которых Учреждение является основным местом работы. Педагогический совет осуществляет руководство образовательной деятельностью. Отношения ДОУ с родителями (законными представителями) воспитанников регулируются в порядке, установленном Законом РФ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 образовании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»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 Уставом.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0" w:type="auto"/>
        <w:tblInd w:w="7" w:type="dxa"/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3248"/>
        <w:gridCol w:w="6577"/>
      </w:tblGrid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3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Распределение административных обязанностей в педагогическом коллективе</w:t>
            </w:r>
          </w:p>
        </w:tc>
        <w:tc>
          <w:tcPr>
            <w:tcW w:w="6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Заведующий осуществляет общее руководство по оптимизации деятельности управленческого аппарата МБДОУ на основе плана работы, обеспечивает регулирование и коррекцию по всем направлениям деятельности. Ведет контрольно-аналитическую деятельность по мониторингу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качества образования и здоровьесбережения детей, планирует организацию всей методической работы.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Завхоз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ведет качественное обеспечение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материально-технической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базы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 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полном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соответствии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целями и задачами ДОУ, осуществляет хозяйственную деятельность в учреждении.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Старшая медсестра отвечает за проведение медицинской и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оздоровительной работы в учреждении.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3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Основные формы координации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деятельности аппарата управления образовательного учреждения.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</w:p>
        </w:tc>
        <w:tc>
          <w:tcPr>
            <w:tcW w:w="6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Основными формами координации деятельности аппарата управления являются: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общее собрание трудового коллектива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педагогический совет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292"/>
        </w:trPr>
        <w:tc>
          <w:tcPr>
            <w:tcW w:w="3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Организационная структура системы управления, организация методической работы в педагогическом коллективе</w:t>
            </w:r>
          </w:p>
        </w:tc>
        <w:tc>
          <w:tcPr>
            <w:tcW w:w="6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Заведующий МБДОУ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Старшая медсестра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    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Воспитатели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Завхоз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Младший обслуживающий персонал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Дети, родители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3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Организационная структура системы управления (со всеми субъектами управления)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6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Руководит образовательным учреждением Исмаилова Гюзель Гайнулловна–имеет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высшее образование, квалификацию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менеджер в образовании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Руководство дошкольным образовательным учреждением регламентируется нормативно – правовыми и локальными документами.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·  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Федеральный закон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 образовании в Российской Федерации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 № 273-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ФЗ от 29.12.2012г. ( ст.28 п. 3,13,ст.29 п.3).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Федеральным законом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 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 основных гарантиях прав ребенка Российской Федерации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Конвенцией ООН о правах ребенка.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Приказ Минобрнауки РФ от 17 октября 2013г. № 1155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 утверждении федерального государственного образовательного стандарта дошкольного образования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»;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Санитарно — эпидемиологическими правилами и нормативами для ДОУ.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Уставом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ДОУ.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Договором между МБДОУ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и родителями.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Трудовыми договорами с работниками.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Правилами внутреннего трудового распорядка.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</w:p>
        </w:tc>
      </w:tr>
    </w:tbl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Вывод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: Система управления Муниципального бюджетного дошкольного образовательного учреждения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Высокогорский детский сад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Калинка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»  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ведется в соответствии с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существующей нормативно-правовой базой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всех уровней управления дошкольным образованием, со структурой управления и имеет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положительную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динамику результативности управления.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1.4.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Контингент воспитанников дошкольного образовательного учреждения</w:t>
      </w:r>
    </w:p>
    <w:tbl>
      <w:tblPr>
        <w:tblW w:w="0" w:type="auto"/>
        <w:tblInd w:w="7" w:type="dxa"/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3677"/>
        <w:gridCol w:w="6208"/>
      </w:tblGrid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6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Состав воспитанников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62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2022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году функционировало 3 – группы,которые посещали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74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детей. В школу выпущено 13 дошкольников. 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6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Наличие и комплектование групп согласно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лицензионного норматива</w:t>
            </w:r>
          </w:p>
        </w:tc>
        <w:tc>
          <w:tcPr>
            <w:tcW w:w="62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группы: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1,2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младшая группа (2 - 3 года) – 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Средняя группа разновозрастная (3-5 лет) - 1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Разновозрастная  старшая- подготовительная  группа  (5-7 лет) – 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6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Социальный состав семей воспитанников </w:t>
            </w:r>
            <w:r w:rsidRPr="00014ACA">
              <w:rPr>
                <w:rFonts w:ascii="Times New Roman CYR" w:eastAsia="Times New Roman" w:hAnsi="Times New Roman CYR" w:cs="Times New Roman CYR"/>
                <w:i/>
                <w:iCs/>
                <w:sz w:val="24"/>
                <w:szCs w:val="24"/>
                <w:lang w:eastAsia="ru-RU"/>
              </w:rPr>
              <w:t>(данные на сентябрь 2022 г.)</w:t>
            </w:r>
          </w:p>
        </w:tc>
        <w:tc>
          <w:tcPr>
            <w:tcW w:w="62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Полная семья 83%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Неполная семья –17%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Многодетная семья – 13%</w:t>
            </w:r>
          </w:p>
        </w:tc>
      </w:tr>
    </w:tbl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Вывод: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все возрастные группы укомплектованы полностью. Вакантных мест не имеется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1.5.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Содержание образовательной деятельности и характеристика </w:t>
      </w: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воспитательно-образовательного процесса</w:t>
      </w: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   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Анализ методической работы в МБДОУ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Воспитательно-образовательная работа в детском саду в 2022 году осуществлялась согласно Основной общеобразовательной программе дошкольной организации. Основным приоритетным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направлением  в деятельности  является познавательно-речевое и социально-личностное развитие детей.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Задачи на 2022 год выполнены  полностью. Запланированные методические мероприятия  соответственно проведены..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Для успешного решения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задач годового плана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были проведены педсоветы на тему: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Установочный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», 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Перспективы работы ДОУ на 2022 год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», “Инновационные технологии как условие повышения качества образования детей ” 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Эффективность организации инновационной деятельности в ДОУ ,Использование  игрового  набора  «Дары  Фрёбеля» в дошкольном  образовании в  соответствии  с ФГОС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», , 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Итоговый. Оценка деятельности коллектива за 2021-2022 гг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 течение учебного года педагоги активно   посещали  и участвовали  на методических мероприятиях на базе других детских садов.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Педагоги совместно с детьми и родителями принимали участия в конкурсах творческих работ: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Районный конкурс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“Гайлэнен кадерле ядкарлэре”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Республиканский конкурс методических разработок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«Лучший сценарий фольклорно-обрядового праздника», посвящённый году родных языков и народного единства -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грамота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Районный конкурс 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«Кораблик детства» 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Республиканский конкурс проектных работ «Радуга идей-2022». 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Районный конкурс поделок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«Лучшая 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новогодняя ёлочная игрушка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Республиканский конкурс «Патриоты России».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Международный конкурс «Сандугач-соловей»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Республиканский конкурс «Татар сузе»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Республиканский конкурс «Минем халкымнын мэдэни мирасы»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Республиканский конкурс «Приобщение детей к культуре и традициям народов Поволжья: опыт, традиции, инновации.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Всероссийский конкурс лучших практик настаничества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                           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Методическое обеспечение образовательного процесса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u w:val="single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 МБДОУ имеется музей, где собраны предметы быта деревенской жизни, методический кабинет, в котором в наличие имеется методическая литература, некоторые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 xml:space="preserve">учебные пособия для детей, а также имеются подписные издания такие как: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Салават купере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»., “Тылсымлы куллар”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 каждой возрастной группе имеется методическая литература по всем образовательным областям.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Результаты освоения образовательной программы воспитанниками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Важным показателем, влияющим на качество конечных результатов, относится готовность дошкольников к школьному обучению. Эффективность проведенной коллективом работы по формированию познавательных интересов, готовности к изменению школьной позиции, по овладению детьми некоторыми предпосылками учебной деятельности прослеживается по результатам диагностики психологической готовности к обучению в школе. По результатам уровня готовности детей к школьному обучению можно наблюдать стабильные результаты развития детей.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Согласно требованиям ФГОС ДО результаты освоения Программы сформулированы в виде целевых ориентиров, которые представляют собой возрастной портрет ребенка на конец раннего и конец дошкольного детства. Согласно ФГОС ДО целевые ориентиры не подлежат непосредственной оценке, в том числе и в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дальнейшего планирования образовательной работы проводилась оценка индивидуального развития детей.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Результаты педагогического анализа показывают преобладание детей со средним и выше среднего уровнями развития, что говорит об эффективности педагогического процесса в ДОУ.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Результатом осуществления воспитательно-образовательного процесса явилась качественная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подготовка детей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 обучению в школе. Готовность дошкольника к обучению в школе характеризует достигнутый уровень психологического развития до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поступления в школу.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здоровьесберегающих технологий и обогащение развивающей предметно-пространственной среды. Основная образовательная программа реализуется в полном объёме.</w:t>
      </w:r>
      <w:r w:rsidRPr="00014A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 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Важным показателем, влияющим на качество конечных результатов, относится готовность дошкольников к школьному обучению. Эффективность проведенной коллективом работы по формированию познавательных интересов, готовности к изменению школьной позиции, по овладению детьми некоторыми предпосылками учебной деятельности прослеживается по результатам диагностики психологической готовности к обучению в школе. По результатам уровня готовности детей к школьному обучению можно наблюдать стабильные результаты развития детей.</w:t>
      </w:r>
    </w:p>
    <w:p w:rsidR="00014ACA" w:rsidRPr="00014ACA" w:rsidRDefault="00014ACA" w:rsidP="00014ACA">
      <w:pPr>
        <w:tabs>
          <w:tab w:val="left" w:pos="9263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                                      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color w:val="0D0D0D"/>
          <w:sz w:val="24"/>
          <w:szCs w:val="24"/>
          <w:lang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D0D0D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color w:val="0D0D0D"/>
          <w:sz w:val="24"/>
          <w:szCs w:val="24"/>
          <w:lang w:eastAsia="ru-RU"/>
        </w:rPr>
        <w:t>Достижения детьми планируемых результатов освоения Программы показал, что уровень физического, познавательного, речевого, художественно-эстетического, социально-коммуникативного развития соответствуют целевым ориентирам дошкольного детства.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Педагоги обеспечили реализацию основной общеобразовательной программы МБДОУ на достаточном уровне.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Адаптация детей к условиям МБДОУ в 2022 году прошла удовлетворительно – у 90% детей она протекала в легкой степени.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Медицинский отчет и анализ заболеваемости за последние 3 года показал, что уровень заболеваемости детей ОРВИ остается почти на одном показателе. Основную массу случаев заболеваний дают дети младшей группы.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b/>
          <w:bCs/>
          <w:sz w:val="32"/>
          <w:szCs w:val="32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Благодаря комплексу профилактических и физкультурно-оздоровительных мероприятий наблюдается положительная динамика показателей по состоянию заболеваемости в целом, по группам здоровья. Проведение оценки состояния здоровья в соответствии с требованиями - в полном объеме.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Физическое развитие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Воспитатели  использовали разнообразные варианты проведения физкультурных занятий, которые проводились как в помещении, так и на спортивной площадке.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На физкультурных занятиях в течение года дети осваивали новые движения, отрабатывали способы выполнения уже знакомых движений. На практических занятиях педагог побуждала детей выполнять физические упражнения, способствующие развитию координации движений, ловкости, гибкости. Укрепление физического и психического здоровья воспитанников, формирование у них основ двигательной и гигиенической культуры является базой для реализации образовательной программы. Условия  МБДОУ (нет спортивного зала),  не позволяют обеспечить физическую активность детей в полной мере.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Для развития и укрепления здоровья детей была проведена следующая работа: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Систематические физкультурные занятия.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Спортивные праздники и развлечения (Зарница, Папы- могут всё).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Контролировалось проведение утренней гимнастики, бодрящей гимнастики после сна и всех режимных моментов, в целом двигательного режима.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 возрастных группах создана развивающая предметная среда, которая способствует укреплению здоровья детей. Мебель в группах подобрана с учетом роста и санитарно- гигиенических требований. Продумана система оздоровительных мероприятий и физического развития. В физкультурных уголках имеется спортивное оборудование. Вместе с тем, в группах такого оборудования недостаточно.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Результаты наблюдений показали, что воспитатели всех возрастных групп уделяют определенное внимание организации по выполнению двигательного режима. Реализация двигательного режима выполнялась педагогами в полном объеме.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 МБДОУ обнаружены следующие недостатки: на участках мало оборудования для двигательной деятельности детей, недостаточно выносного материала на прогулку. Необходимо пополнить игровые уголки играми и пособиями, приобрести мячи, скакалки, обручи, гимнастические палки, мелкие пособия для выполнения общеразвивающих упражнений, массажные коврики. Разнообразить комплекс физкультминуток. Систематически проводить закаливающие процедуры после дневного сна.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Пути реализации данного направления работы: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продолжить совершенствовать предметно – развивающую среду. (в группах   дополнить уголки спортивным оборудованием);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планировать и проводить в системе индивидуальную работу с детьми в соответствии с результатами педагогического наблюдения;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продолжать внедрять в процессе организованной деятельности по физической культуре игры с элементами спорта;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-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продолжить совместную работу с родителями по привитию здорового образа жизни используя различные формы: фотовыставки, консультации, родительские собрания, организации совместных досуговых мероприятий и др.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-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продолжить работу по профилактике заболеваемости и укреплению здоровья детей.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-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усилить контроль за проведением прогулок, организацией режима.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Познавательное развитие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Работа педагогов по этому направлению основывалась на: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постоянном пополнении, изменении предметно-развивающей среды;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положительной мотивации на совместную образовательную деятельность.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 воспитательно-образовательном процессе опора делалась на такие виды познавательной  активности, как наблюдение, познавательные беседы, экспериментирование.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Успешному решению задач математического развития способствует наличие разнообразного дидактического материала. Во всех группах ФЭМП ведётся системно. Знания у детей хорошие, это мы видим при просмотре  итоговых ОД.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Вместе с тем, имеются проблемы в методическом обеспечении этого направления работы педагогов: недостаточно методических пособий по математическому развитию, отвечающие требованиям программы в условиях введения ФГОС.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Работа по экологическому воспитанию велась   в рамках проектной деятельности и на занятиях. Деятельность ребят была ориентирована, помогла осознать многостороннее значение природы, практическими методами получить не только новые знания, но и приобрести навыки бережного, созидательного отношения к окружающему миру.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 результате проведенной работы у детей сформированы экологические представления о живой и неживой природе, умение сочувствовать и созерцать.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Речевое развитие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Речевому развитию способствовала  среда, созданная в групповых комнатах. В каждой группе оборудован книжный уголок, представлен ряд дидактических игр. Проделана большая работа по совершенствованию речевой развивающей среды в возрастных группах. На протяжении всего учебного года велась интенсивная работа по совершенствованию и обогащению речи детей, формированию связной речи. Педагоги поощряли речевые инициативы детей – выслушивали детские вопросы, одобряли рассуждения и самостоятельные умозаключения.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Решая задачи речевого развития, педагоги работали над всеми сторонами речи воспитанников. Вместе с тем, речевые задачи интегрированы во все режимные процессы и деятельность детей.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Художественно - эстетическое развитие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 течение учебного года детям прививался интерес к эстетической стороне действительности, развивалась потребность в творческом самовыражении, воспитывалась инициативность и самостоятельность. Детей знакомили с разными видами искусства, народным творчеством. Дети занимались музыкальной, изобразительной, театрализованной, конструктивной деятельностью, организовывались сюжетно-ролевые игры. Работали над развитием фантазии и воображением ребенка. Расширился сенсорный опыт дошкольников. Развивается эмоциональная отзывчивость на красоту природы и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 xml:space="preserve">рукотворный мир взрослых. Они способны к переживанию эмоций радости, удивления, восхищения, сопереживания. Развитию эмоциональной отзывчивости, эстетических эмоций и нравственных чувств необходимо уделять внимание и в последующей работе с детьми. Постоянными стали выставки художественного творчества воспитанников и взрослых в детском саду.  Дети являются постоянными участниками творческих   конкурсов различного уровня, от международного до муниципального.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Социально - личностное развитие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Социально – личностное развитие- является приоритетным направлением в работе МБДОУ.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Педагогическая технология социально-личностного развития детей педагогами МБДОУ осуществляется поэтапно: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сбор информации об индивидуальных личностных особенностях воспитанников;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систематическая работа с детьми по социально-личностному развитию;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коррекция имеющихся социально-эмоциональных проблем.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Анализ условий для реализации задач по социально-личностному развитию позволяет сказать, что в учреждении предметно- развивающая среда способствует адаптации, комфортному пребыванию детей в детском саду.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Проводится постоянная педагогическая работа по формированию положительного отношения к себе, другим людям, окружающему миру. Формы, методы и приемы, применяемые педагогами, развивают коммуникативную и социальную компетентность детей.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Деятельность по данному направлению планируется как в перспективных планах возрастных групп, так и ежедневном плане воспитательно-образовательной работы.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 детском саду созданы условия для реализации интересов детей в разных творческих играх, воспитатели развивают умения детей широко использовать игровую роль для развертывания разнообразных сюжетов, поощряют детскую инициативу в использовании нормативных способов разрешения конфликтов. Дети вместе с воспитателями осваивают множество социальных ролей, значимых для успешной адаптации в обществе, приобщаются к ценностям, традициям нашего общества. Во всех возрастных группах игра представлена непосредственно деятельностью и условиями, необходимыми для нее.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Все занятия педагоги стараются проводить в игровой форме. Вместе с тем, сюжетно – ролевые игры еще не стали занимать лидирующее положение в режиме дня.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Вопросы безопасности являются актуальными для педагогического коллектива детского сада. Необходимо донести до воспитанников очень сложные вопросы, причём донести так, чтобы они, воспринимали информацию и могли бы в последующем применить ее на практике. Поэтому в процесс организованной деятельности с детьми педагоги стремятся внести элементы новизны, включают игровые моменты, используют театрализованную педагогику, применяют наглядные пособия и презентации. Главной целью в вопросах ОБЖ педагоги видят в формировании у детей, начиная с младшего возраста навыков безопасного поведения в быту, в природе, на улицах, на дорогах, в обществе людей. Воспитание привычки к здоровому образу жизни; тренировку предвидеть опасных ситуаций и по возможности их избегания, а при необходимости – действия в соответствии с ситуацией.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 xml:space="preserve">Работа по формированию безопасного поведения планируется и регулярно проводится во всех возрастных группах. Для эффективной планомерной работы по этому направлению: - создана предметно – развивающая среда: в групповых комнатах подобрана художественная литература, иллюстрации, атрибуты, игрушки, но необходимо приобрести макеты перекрёстков, светофоры, настольно-печатные игры, также необходимо оформить альбомы по правилам дорожного движения, пожарной безопасности, безопасному поведению с незнакомыми людьми; наглядно оформлены номера телефонов экстренных служб. Разработано  тематическое планирование по всем возрастным группам. Имеется  методическое обеспечение: оформлены тематические подборки рекомендаций и памяток для родителей, для воспитателей, консультации, подборки стихов и загадок, конспекты занятий и досуговых мероприятий.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Сделаны такие выводы: работа ведётся системно, имеется связь с родителями, имеется методическая литература.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Проводится определенная работа по духовно-нравственному воспитанию и развитию детей. Задачи этой работы интегрированы в воспитательную работу ДОУ. Воспитанники по итогам учебного года показали, что могут отличить хороший поступок от плохого, уровень навыков правил поведения, эмоциональной отзывчивости значительно повысился.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    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Дополнительные образовательные услуги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 2022 году по запросу родителей организованы платные дополнительные услуги: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Эрудиты Фрёбеля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Подготовка к школе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занимательная  математика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-Вокально-хоровой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Взаимодействие с семьями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коллектив МБДОУ строит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 принципе сотрудничества. При этом решаются приоритетные задачи: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формирование психолого- педагогических знаний родителей;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приобщение родителей к участию  в жизни МБДОУ;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оказание помощи семьям воспитанников в воспитании, развитии, и образовании детей.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Для решения этих задач используются различные формы работы: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анкетирование;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наглядная информация;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выставки совместных работ;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групповые и общие родительские собрания, консультации;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проведение совместных мероприятий для детей и родителей;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посещение открытых мероприятий и участие в них;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участие родителей в совместных, образовательных, творческих проектах.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заключение договоров с родителями вновь поступивших детей.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1.6.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Качество кадрового обеспечения образовательного учреждения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Дошкольное образовательное учреждение укомплектовано кадрами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- 100%. </w:t>
      </w:r>
    </w:p>
    <w:tbl>
      <w:tblPr>
        <w:tblW w:w="0" w:type="auto"/>
        <w:tblInd w:w="7" w:type="dxa"/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166"/>
        <w:gridCol w:w="5854"/>
      </w:tblGrid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1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Характеристика педагогического коллектива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Общее количество — 6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Воспитатель — 5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Музыкальный руководитель — 1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1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Образовательный уровень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Высшее — 6 (100%),  педагогическое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1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Уровень квалификации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lastRenderedPageBreak/>
              <w:t> 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Высшая категория – 0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1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категория – 4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Соответствие занимаемой должности — 1(33%)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Без категории — 1 (67 %)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1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 xml:space="preserve">Педагогический стаж работы 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До 5 лет – 1 чел.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5-10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лет – 3 чел. 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от 10 до 15 лет – 1 чел. 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от 15 до 20 лет – 1 чел.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свыше 20 лет – 0чел.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1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Возрастные показатели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До 25 лет – 1 чел.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25-30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лет – 1чел.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30-35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лет – 1 чел.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35-40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лет – 0 чел.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40-45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лет – 2 чел.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45-50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лет – 0 чел.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50-55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лет – 1 чел.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Свыше 55 лет — 0 чел. 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1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Педагоги,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имеющие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ученые степени и ученые звания.</w:t>
            </w:r>
          </w:p>
        </w:tc>
        <w:tc>
          <w:tcPr>
            <w:tcW w:w="5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Нет</w:t>
            </w:r>
          </w:p>
        </w:tc>
      </w:tr>
    </w:tbl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Сложившийся кадровый состав МБДОУ позволяет вести воспитательно – образовательную работу с детьми на высоком  уровне с учётом ФГОС. 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Аттестованных на 1 и высшую квалификационные категории                                                     в этом  году -1 воспитатель на 1 кат. - Закирова </w:t>
      </w:r>
      <w:r w:rsidRPr="00014ACA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Гульназ Ришатовна</w:t>
      </w:r>
      <w:r w:rsidRPr="00014ACA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Составлен план прохождения аттестации, повышения квалификации педагогов, прохождения переподготовки воспитателей.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положительный результат в организации педагогической деятельности и улучшении качества образования и воспитания дошкольников.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Уровень своих достижений и достижений воспитанников педагоги доказывают, участвуя в методических и творческих мероприятиях разного уровня (ДОУ, район, город, область), а также при участии в интернет конкурсах федерального масштаба.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Информация указана на сайте ДОУ в разделе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Участие педагогов и воспитанников в конкурсах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»)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Вывод: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Анализ соответствия кадрового обеспечения реализации ООП ДО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требованиям, предъявляемым к укомплектованности кадрами, показал, что в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дошкольном учреждении штатное расписание,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состав педагогических кадров соответствует требованиям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Закона об образовании Российской Федерации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»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 не имеет открытых вакансий.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1.7.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Материально-техническая база образовательного учреждения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0" w:type="auto"/>
        <w:tblInd w:w="7" w:type="dxa"/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3270"/>
        <w:gridCol w:w="6735"/>
      </w:tblGrid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Сведения о наличии зданий и помещений для организации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образовательной деятельности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их назначение, площадь (кв.м.).</w:t>
            </w:r>
          </w:p>
        </w:tc>
        <w:tc>
          <w:tcPr>
            <w:tcW w:w="67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Детский сад, нежилое здание в бетонно-блочном исполнении, общей площадью 951.3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кв.м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Этажность – 2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Здание светлое,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имеется собственная котельная, вода, выгребная яма, сантехническое оборудование в удовлетворительном состоянии.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Количество групповых, спален, дополнительных помещений для проведения практических или коррекционных занятий,  административных и служебных помещений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67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групповые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помещения — 3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спальни — 3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музыкальный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зал — 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кабинет заведующего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 — 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медицинский кабинет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 —1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пищеблок -1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прачечная – 1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Наличие современной информационно-технической базы (локальные сети, выход в Интернет, электронная почта, ТСО и другие, достаточность)</w:t>
            </w:r>
          </w:p>
        </w:tc>
        <w:tc>
          <w:tcPr>
            <w:tcW w:w="67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интернет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 – 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электронная почта — 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музыкальный центр — 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телефон/факс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 – 1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Е-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val="en-US" w:eastAsia="ru-RU"/>
              </w:rPr>
              <w:t>mail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 xml:space="preserve">: 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val="en-US" w:eastAsia="ru-RU"/>
              </w:rPr>
              <w:t>SKalinin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.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val="en-US" w:eastAsia="ru-RU"/>
              </w:rPr>
              <w:t>Vsg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@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val="en-US" w:eastAsia="ru-RU"/>
              </w:rPr>
              <w:t>tatar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.</w:t>
            </w: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val="en-US" w:eastAsia="ru-RU"/>
              </w:rPr>
              <w:t>ru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Создан сайт МБДОУ</w:t>
            </w:r>
            <w:r w:rsidRPr="00014ACA">
              <w:rPr>
                <w:rFonts w:ascii="Calibri" w:eastAsia="Times New Roman" w:hAnsi="Calibri" w:cs="Calibri"/>
                <w:lang w:val="tt-RU" w:eastAsia="ru-RU"/>
              </w:rPr>
              <w:t xml:space="preserve"> </w:t>
            </w:r>
            <w:hyperlink r:id="rId7" w:history="1">
              <w:r w:rsidRPr="00014ACA">
                <w:rPr>
                  <w:rFonts w:ascii="Calibri" w:eastAsia="Times New Roman" w:hAnsi="Calibri" w:cs="Calibri"/>
                  <w:color w:val="0000FF"/>
                  <w:u w:val="single"/>
                  <w:lang w:val="tt-RU" w:eastAsia="ru-RU"/>
                </w:rPr>
                <w:t>https://edu.tatar.ru/v_gora/nach-sch_dou</w:t>
              </w:r>
            </w:hyperlink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Сведения о медико-социальном обеспечении</w:t>
            </w:r>
          </w:p>
        </w:tc>
        <w:tc>
          <w:tcPr>
            <w:tcW w:w="67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Медицинское обслуживание в МБДОУ осуществляет </w:t>
            </w:r>
            <w:r w:rsidRPr="00014A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  <w:t>Высокогорская центральная районная больница</w:t>
            </w:r>
            <w:r w:rsidRPr="00014A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».                         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ab/>
            </w:r>
            <w:r w:rsidRPr="00014ACA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Медицинские услуги в пределах функциональных обязанностей в детском саду оказывает штатная медсестра.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.Медицинский блок включает в себя медицинский кабинет. Старшей медицинской сестрой МБДОУ ведется учет и анализ общей заболеваемости воспитанников, анализ простудных заболеваний.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Старшей медсестрой МБДОУ проводятся профилактические мероприятия: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осмотр детей во время утреннего приема;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антропометрические замеры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анализ заболеваемости 1 раз в месяц, в квартал, 1 раз в год;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ежемесячное подведение итогов посещаемости детей.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—    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лечебно-профилактические мероприятия с детьми и сотрудниками.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Особое внимание уделяется контролю за качеством и срокам реализации поставляемых продуктов: наличие сертификатов, соблюдение товарного качества, условий хранения.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Организация питьевого режима соответствует требованиям СанПиН. 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В ежедневный рацион детей включатся овощи, рыба, мясо, молочные продукты, фрукты. 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Анализ выполнения нормпитания проводится ежемесячно.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Меню обеспечивает: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br/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сбалансированность детского питания;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br/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удовлетворенность суточной потребности детей в белках, жирах и углеводах;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br/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суточные нормы потребления продуктов.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Контроль за организацией питания осуществляется ежедневно старшей медсестрой и бракеражной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комиссией.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Оценка медико-социального обеспечения показала его соответствие к предъявляемым требованиям.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 xml:space="preserve">Помимо документации  обращаем внимание на материально-техническую базу пищеблока.  Знакомим родителей  по организации питания на родительских собраниях и в повседневной жизни. Продукты питания нам доставляет ООО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Форсат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»,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ООО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Ирбиз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»,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ИП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Давлетшин Р.Ф.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всегда  качественные, свежие, с сертификатом. Организация  детского  питания и  его финансирование является  одной из главных задач в деятельности МБДОУ. 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Групповые помещения</w:t>
            </w:r>
          </w:p>
        </w:tc>
        <w:tc>
          <w:tcPr>
            <w:tcW w:w="67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Групповые комнаты, включают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игровую, познавательную, обеденную зоны. При создании развивающей предметно-пространственной среды воспитатели учитывают возрастные, индивидуальные особенности детей своей группы. Группы постепенно пополняются современным игровым оборудованием, современными информационными стендами. Предметная среда всех помещений оптимально насыщена, выдержана мера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необходимого и достаточного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для каждого вида деятельности, представляет собой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поисковое поле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»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для ребенка, стимулирующее процесс его развития и саморазвития, социализации и коррекции. В МБДОУ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Наличие площади, позволяющей использовать новые формы дошкольного образования с определенными группами (подгруппами, отдельными детьми) </w:t>
            </w:r>
          </w:p>
        </w:tc>
        <w:tc>
          <w:tcPr>
            <w:tcW w:w="67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Оснащение музыкального зала соответствует санитарно-гигиеническим нормам, площадь зала достаточна для реализации образовательных задач. Оформление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br/>
              <w:t>зала осуществлено в соответствии с эстетическими требованиями к данной части предметно-образовательной среды детского сада.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Динамика изменений материально-технического состояния образовательного учреждения </w:t>
            </w:r>
          </w:p>
        </w:tc>
        <w:tc>
          <w:tcPr>
            <w:tcW w:w="67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—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Оборудованы прогулочные площадки,  отремонтированы песочницы.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-  Проведён капитальный ремонт.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Использование материально-технической базы</w:t>
            </w:r>
          </w:p>
        </w:tc>
        <w:tc>
          <w:tcPr>
            <w:tcW w:w="67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 xml:space="preserve">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МБДОУ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размещено среди  жилого массива.  Имеет самостоятельный земельный участок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smartTag w:uri="urn:schemas-microsoft-com:office:smarttags" w:element="metricconverter">
              <w:smartTagPr>
                <w:attr w:name="ProductID" w:val="3271 м"/>
              </w:smartTagPr>
              <w:r w:rsidRPr="00014ACA">
                <w:rPr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 xml:space="preserve">3271 </w:t>
              </w:r>
              <w:r w:rsidRPr="00014ACA">
                <w:rPr>
                  <w:rFonts w:ascii="Times New Roman CYR" w:eastAsia="Times New Roman" w:hAnsi="Times New Roman CYR" w:cs="Times New Roman CYR"/>
                  <w:sz w:val="24"/>
                  <w:szCs w:val="24"/>
                  <w:lang w:eastAsia="ru-RU"/>
                </w:rPr>
                <w:t>м</w:t>
              </w:r>
            </w:smartTag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.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vertAlign w:val="superscript"/>
                <w:lang w:eastAsia="ru-RU"/>
              </w:rPr>
              <w:t>2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, территория которого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ограждена забором высотой </w:t>
            </w:r>
            <w:smartTag w:uri="urn:schemas-microsoft-com:office:smarttags" w:element="metricconverter">
              <w:smartTagPr>
                <w:attr w:name="ProductID" w:val="1,5 м"/>
              </w:smartTagPr>
              <w:r w:rsidRPr="00014ACA">
                <w:rPr>
                  <w:rFonts w:ascii="Times New Roman CYR" w:eastAsia="Times New Roman" w:hAnsi="Times New Roman CYR" w:cs="Times New Roman CYR"/>
                  <w:sz w:val="24"/>
                  <w:szCs w:val="24"/>
                  <w:lang w:eastAsia="ru-RU"/>
                </w:rPr>
                <w:t>1,5 м</w:t>
              </w:r>
            </w:smartTag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. и вдоль него — зелеными насаждениями (деревья и кустарники с ядовитыми плодами отсутствуют). Участок озеленен на 50 %, на нем выделены зоны: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физкультурно-спортивная, отдыха, хозяйственная. Зона застройки включает в себя основное здание и здание котельной, на территории отсутствуют постройки, функционально не связанные с образовательным учреждением.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Физкультурно-спортивная зона представлена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спортивной площадкой. Спортивная площадка имеет травяной покров.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Зона прогулочных участков  включает площадки для подвижных игр и тихого отдыха. Для защиты детей от солнца и осадков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оборудованы веранды, на территориях игровых площадок имеется игровое оборудование.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    </w:t>
            </w:r>
            <w:r w:rsidRPr="00014ACA">
              <w:rPr>
                <w:rFonts w:ascii="Times New Roman CYR" w:eastAsia="Times New Roman" w:hAnsi="Times New Roman CYR" w:cs="Times New Roman CYR"/>
                <w:iCs/>
                <w:sz w:val="24"/>
                <w:szCs w:val="24"/>
                <w:lang w:eastAsia="ru-RU"/>
              </w:rPr>
              <w:t>На территории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ДОУ оборудовано 3 участка с прогулочными  верандами.  На всех участках имеются зеленые насаждения, игровое оборудование (домики, машинки, горки, песочницы) в соответствии с возрастом и требованиями СанПиН.</w:t>
            </w:r>
            <w:r w:rsidRPr="00014ACA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 На </w:t>
            </w:r>
            <w:r w:rsidRPr="00014ACA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  <w:lastRenderedPageBreak/>
              <w:t xml:space="preserve">территории МБДОУ проводятся ежедневные прогулки,  игровая деятельность, досуги, праздники, развлечения, НОД по физическому развитию, образовательная деятельность на опытно-экспериментальном участке. 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 xml:space="preserve">        </w:t>
            </w:r>
            <w:r w:rsidRPr="00014ACA">
              <w:rPr>
                <w:rFonts w:ascii="Times New Roman CYR" w:eastAsia="Times New Roman" w:hAnsi="Times New Roman CYR" w:cs="Times New Roman CYR"/>
                <w:iCs/>
                <w:sz w:val="24"/>
                <w:szCs w:val="24"/>
                <w:lang w:eastAsia="ru-RU"/>
              </w:rPr>
              <w:t>Спортивная площадка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имеет площадку для подвижных игр, турники, баскетбольные кольца, в соответствии с возрастом и требованиями СанПиН.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Въезды и входы на участок, проезды, дорожка к хозяйственным постройкам, к площадкам для мусоросборников асфальтированы.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Вход в здание оборудован домофоном.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Раздевалки размещены на 1 и 2 этаже, оснащены вешалками для одежды и шкафчиками для одежды и обуви детей.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Спальни оборудованы стационарными кроватями, в средней группе двухуровневыми кроватями и раскладушками. Туалетные зоны делятся на умывальную и зону санузлов. В умывальной зоне расположены раковины для детей и шкафчики для индивидуальных полотенец, душевые поддоны с душевыми лейками — на гибких шлангах, зоны санузлов разделены перегородками для мальчиков и девочек, но без дверей.</w:t>
            </w:r>
          </w:p>
        </w:tc>
      </w:tr>
      <w:tr w:rsidR="00014ACA" w:rsidRPr="00014ACA" w:rsidTr="00CA3B0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2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Соблюдение в МБДОУ мер противопожарной и антитеррористической безопасности</w:t>
            </w:r>
          </w:p>
        </w:tc>
        <w:tc>
          <w:tcPr>
            <w:tcW w:w="67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Основным нормативно-правовым актом, содержащим положение об обеспечении безопасности участников образовательного процесса, является закон РФ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 образовании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», 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Основными направлениями деятельности администрации детского сада по обеспечению безопасности в детском саду являются: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пожарная безопасность;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антитеррористическая безопасность;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обеспечение выполнения санитарно-гигиенических требований;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·  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охрана труда.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МБДОУ  в полном объеме обеспечен средствами пожаротушения, соблюдаются требования к содержанию эвакуационных выходов.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 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В соответствии с Федеральным законом и Правилами Пожарной безопасности, на каждом этаже вывешены планы эвакуации людей при пожаре. Систематически проводятся мероприятия с воспитанниками . С сотрудниками проводятся инструктажи (периодические – 2 раза в год; целевые и внеплановые при необходимости). Два раз в год (октябрь и апрель) проводится практическая тренировка по умению правильно действовать в случае возникновения пожара (учебная эвакуация). 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 здании установлена АПС с выводом сигнала на диспетчерский пульт ПЧ.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  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Кроме того, имеется кнопка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сигнализации (КТС). По периметру здания установлены камеры видеонаблюдения.</w:t>
            </w:r>
          </w:p>
          <w:p w:rsidR="00014ACA" w:rsidRPr="00014ACA" w:rsidRDefault="00014ACA" w:rsidP="00014AC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tt-RU" w:eastAsia="ru-RU"/>
              </w:rPr>
            </w:pP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    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Главной целью по охране труда в МБДОУ </w:t>
            </w:r>
            <w:r w:rsidRPr="00014A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 w:rsidRPr="00014ACA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и отдыха.</w:t>
            </w:r>
          </w:p>
        </w:tc>
      </w:tr>
    </w:tbl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lastRenderedPageBreak/>
        <w:t> 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Вывод: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Анализ соответствия материально-технического обеспечения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реализации ООП ДО требованиям, предъявляемым к участкам, зданию,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помещениям показал, что для реализации ООП ДО в каждой возрастной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группе предоставлено отдельное просторное, светлое помещение, в котором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обеспечивается оптимальная температура воздуха, канализация и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водоснабжение. Помещение оснащено необходимой мебелью, подобранной в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соответствии с возрастными и индивидуальными особенностями воспитанников.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1.8.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Функционирование внутренней системы оценки качества образования образовательного учреждения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Систему качества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дошкольного образования мы рассматриваем как систему контроля внутри МБДОУ, которая включает в себя интегративные качества: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Качество методической работы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Качество воспитательно-образовательного процесса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Качество взаимодействия с родителями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Качество работы с педагогическими кадрами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Качество развивающей предметно-пространственной среды.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Вывод: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В МБДОУ выстроена чёткая система методического контроля и анализа результативности воспитательно-образовательного процесса по всем направлениям развития дошкольника и функционирования МБДОУ в целом.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1.9 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Выводы по итогам самообследования образовательного учреждения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Организация педагогического процесса отмечается гибкостью,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ориентированностью на возрастные и индивидуальные особенности детей, что позволяет осуществить личностно-ориентированный подход к детям.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Содержание воспитательно-образовательной работы соответствует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требованиям социального заказа (родителей), обеспечивает развитие детей за счет использования образовательной программы;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 МБДОУ работает коллектив единомышленников из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взаимопомощи;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Материально-техническая база, соответствует санитарно-гигиеническим требованиям.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Запланированная воспитательно-образовательная работа на 2021-2022 учебный год выполнена в полном объеме.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Уровень готовности выпускников к обучению в школе – выше среднего.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14ACA" w:rsidRPr="00014ACA" w:rsidRDefault="00014ACA" w:rsidP="00014AC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1.10.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Цели и задачи, направления развития учреждения</w:t>
      </w:r>
    </w:p>
    <w:p w:rsidR="00014ACA" w:rsidRPr="00014ACA" w:rsidRDefault="00014ACA" w:rsidP="00014A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       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По итогам работы МБДОУ за 2022 </w:t>
      </w:r>
      <w:r w:rsidRPr="00014AC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год определены следующие приоритетные направления деятельности на 2023-2024 учебный год: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повышение социального статуса дошкольного учреждения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создание равных возможностей для каждого воспитанника в получении дошкольного образования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приведение материально – технической базы детского сада в соответствие с ФГОС ДО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увеличение количества педагогических работников, имеющих первую и высшую квалификационную категории.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повышение уровня педагогического просвещения родителей (законных представителей), увеличение числа родителей (законных представителей), обеспечиваемых консультативной поддержкой МБДОУ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рост творческих достижений всех субъектов образовательного процесса, овладение комплексом технических навыков и умений, необходимых для их реализации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формирование компетентной личности дошкольника в вопросах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br/>
        <w:t>физического развития и здоровьесбережения</w:t>
      </w:r>
    </w:p>
    <w:p w:rsidR="00014ACA" w:rsidRPr="00014ACA" w:rsidRDefault="00014ACA" w:rsidP="00014AC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формирование у воспитанников предпосылок к учебной деятельности</w:t>
      </w:r>
    </w:p>
    <w:p w:rsidR="00014ACA" w:rsidRPr="00014ACA" w:rsidRDefault="00014ACA" w:rsidP="00014AC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ACA" w:rsidRPr="00014ACA" w:rsidRDefault="00014ACA" w:rsidP="00014ACA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Проанализировав проведённую работу и её результаты, коллектив МБДОУ в 2023году  будет работать </w:t>
      </w:r>
      <w:r w:rsidRPr="00014AC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по следующим задачам</w:t>
      </w:r>
      <w:r w:rsidRPr="00014ACA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: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Совершенствовать образовательный  процесс  в  МБДОУ   путём  внедрения  инновационных  технологий в соответствии с требованиями ФГОС ДО.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ind w:left="1080" w:hanging="360"/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Совершенствовать работу педагогов по развитию познавательно-речевой активности в  работе с детьми  дошкольного  возраста</w:t>
      </w:r>
    </w:p>
    <w:p w:rsidR="00014ACA" w:rsidRPr="00014ACA" w:rsidRDefault="00014ACA" w:rsidP="00014ACA">
      <w:pPr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ind w:left="1080" w:hanging="36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014ACA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Развивать ответственные и взаимозависимые отношения с семьями воспитанников, обеспечивающие развитие личности ребёнка в процессе реализации игровых  технологий.</w:t>
      </w:r>
    </w:p>
    <w:p w:rsidR="00014ACA" w:rsidRPr="00014ACA" w:rsidRDefault="00014ACA" w:rsidP="00014ACA">
      <w:pPr>
        <w:autoSpaceDE w:val="0"/>
        <w:autoSpaceDN w:val="0"/>
        <w:adjustRightInd w:val="0"/>
        <w:spacing w:before="100" w:after="10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before="100" w:after="10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 w:rsidP="00014ACA">
      <w:pPr>
        <w:autoSpaceDE w:val="0"/>
        <w:autoSpaceDN w:val="0"/>
        <w:adjustRightInd w:val="0"/>
        <w:spacing w:before="100" w:after="10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4ACA" w:rsidRPr="00014ACA" w:rsidRDefault="00014ACA">
      <w:pPr>
        <w:rPr>
          <w:lang w:val="tt-RU"/>
        </w:rPr>
      </w:pPr>
      <w:bookmarkStart w:id="0" w:name="_GoBack"/>
      <w:bookmarkEnd w:id="0"/>
    </w:p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p w:rsidR="00014ACA" w:rsidRDefault="00014ACA"/>
    <w:sectPr w:rsidR="00014A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4BD483C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35C"/>
    <w:rsid w:val="00014ACA"/>
    <w:rsid w:val="009D735C"/>
    <w:rsid w:val="00D8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3712FB-9095-46D1-8D4E-BFF08E66D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v_gora/nach-sch_do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v_gora/nach-sch_dou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5850</Words>
  <Characters>33350</Characters>
  <Application>Microsoft Office Word</Application>
  <DocSecurity>0</DocSecurity>
  <Lines>277</Lines>
  <Paragraphs>78</Paragraphs>
  <ScaleCrop>false</ScaleCrop>
  <Company>SPecialiST RePack</Company>
  <LinksUpToDate>false</LinksUpToDate>
  <CharactersWithSpaces>39122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2023-05-06T00:47:00Z</dcterms:created>
  <dcterms:modified xsi:type="dcterms:W3CDTF">2023-05-06T00:51:00Z</dcterms:modified>
</cp:coreProperties>
</file>